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4C73" w:rsidRDefault="001E4C73" w:rsidP="001E4C73">
      <w:pPr>
        <w:pStyle w:val="Nagwek1"/>
        <w:tabs>
          <w:tab w:val="left" w:pos="3261"/>
        </w:tabs>
        <w:jc w:val="center"/>
        <w:rPr>
          <w:b/>
          <w:sz w:val="24"/>
          <w:szCs w:val="24"/>
        </w:rPr>
      </w:pPr>
      <w:r>
        <w:rPr>
          <w:b/>
          <w:sz w:val="32"/>
          <w:szCs w:val="32"/>
        </w:rPr>
        <w:t>Burmistrz Wolina</w:t>
      </w:r>
    </w:p>
    <w:p w:rsidR="001E4C73" w:rsidRPr="001E4C73" w:rsidRDefault="001E4C73" w:rsidP="001E4C73">
      <w:pPr>
        <w:tabs>
          <w:tab w:val="left" w:pos="3261"/>
        </w:tabs>
        <w:jc w:val="center"/>
        <w:rPr>
          <w:b/>
          <w:i/>
          <w:sz w:val="28"/>
          <w:szCs w:val="28"/>
        </w:rPr>
      </w:pPr>
      <w:r w:rsidRPr="001E4C73">
        <w:rPr>
          <w:b/>
          <w:i/>
          <w:sz w:val="28"/>
          <w:szCs w:val="28"/>
        </w:rPr>
        <w:t xml:space="preserve">ogłasza </w:t>
      </w:r>
      <w:r w:rsidRPr="001E4C73">
        <w:rPr>
          <w:b/>
          <w:i/>
          <w:sz w:val="28"/>
          <w:szCs w:val="28"/>
        </w:rPr>
        <w:t xml:space="preserve">I </w:t>
      </w:r>
      <w:r w:rsidRPr="001E4C73">
        <w:rPr>
          <w:b/>
          <w:i/>
          <w:sz w:val="28"/>
          <w:szCs w:val="28"/>
        </w:rPr>
        <w:t>nieograniczony przetarg ustny na dzierżawę niżej wymienion</w:t>
      </w:r>
      <w:r w:rsidRPr="001E4C73">
        <w:rPr>
          <w:b/>
          <w:i/>
          <w:sz w:val="28"/>
          <w:szCs w:val="28"/>
        </w:rPr>
        <w:t>ej</w:t>
      </w:r>
      <w:r w:rsidRPr="001E4C73">
        <w:rPr>
          <w:b/>
          <w:i/>
          <w:sz w:val="28"/>
          <w:szCs w:val="28"/>
        </w:rPr>
        <w:t xml:space="preserve"> nieruchomości stanowiących własność Gminy </w:t>
      </w:r>
    </w:p>
    <w:p w:rsidR="001E4C73" w:rsidRDefault="001E4C73" w:rsidP="001E4C73">
      <w:pPr>
        <w:jc w:val="both"/>
      </w:pPr>
    </w:p>
    <w:p w:rsidR="001E4C73" w:rsidRDefault="001E4C73" w:rsidP="001E4C73">
      <w:pPr>
        <w:jc w:val="both"/>
        <w:rPr>
          <w:b/>
          <w:sz w:val="24"/>
          <w:szCs w:val="24"/>
        </w:rPr>
      </w:pPr>
      <w:r>
        <w:rPr>
          <w:b/>
          <w:sz w:val="32"/>
          <w:szCs w:val="24"/>
        </w:rPr>
        <w:t>Obręb</w:t>
      </w:r>
      <w:r>
        <w:rPr>
          <w:b/>
          <w:sz w:val="24"/>
          <w:szCs w:val="24"/>
        </w:rPr>
        <w:t xml:space="preserve"> </w:t>
      </w:r>
      <w:r>
        <w:rPr>
          <w:b/>
          <w:sz w:val="32"/>
          <w:szCs w:val="24"/>
        </w:rPr>
        <w:t>Unin</w:t>
      </w:r>
    </w:p>
    <w:p w:rsidR="001E4C73" w:rsidRDefault="001E4C73" w:rsidP="001E4C73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część działki nr </w:t>
      </w:r>
      <w:r>
        <w:rPr>
          <w:b/>
          <w:sz w:val="24"/>
          <w:szCs w:val="24"/>
        </w:rPr>
        <w:t xml:space="preserve">18/171, udział 1/8 </w:t>
      </w:r>
      <w:r w:rsidR="006A285C">
        <w:rPr>
          <w:b/>
          <w:sz w:val="24"/>
          <w:szCs w:val="24"/>
        </w:rPr>
        <w:t xml:space="preserve">o pow. 218,75 m² </w:t>
      </w:r>
      <w:r>
        <w:rPr>
          <w:b/>
          <w:sz w:val="24"/>
          <w:szCs w:val="24"/>
        </w:rPr>
        <w:t xml:space="preserve">w </w:t>
      </w:r>
      <w:r w:rsidR="006A285C">
        <w:rPr>
          <w:b/>
          <w:sz w:val="24"/>
          <w:szCs w:val="24"/>
        </w:rPr>
        <w:t>gruncie i</w:t>
      </w:r>
      <w:r>
        <w:rPr>
          <w:b/>
          <w:sz w:val="24"/>
          <w:szCs w:val="24"/>
        </w:rPr>
        <w:t xml:space="preserve"> pow. budynku gospodarczego 19,35 m²</w:t>
      </w:r>
    </w:p>
    <w:p w:rsidR="001E4C73" w:rsidRDefault="001E4C73" w:rsidP="001E4C73">
      <w:pPr>
        <w:jc w:val="both"/>
        <w:rPr>
          <w:sz w:val="24"/>
          <w:szCs w:val="24"/>
        </w:rPr>
      </w:pPr>
      <w:r>
        <w:rPr>
          <w:sz w:val="24"/>
          <w:szCs w:val="24"/>
        </w:rPr>
        <w:t>KW SZ1K/0001</w:t>
      </w:r>
      <w:r>
        <w:rPr>
          <w:sz w:val="24"/>
          <w:szCs w:val="24"/>
        </w:rPr>
        <w:t>9973/2</w:t>
      </w:r>
    </w:p>
    <w:p w:rsidR="001E4C73" w:rsidRDefault="001E4C73" w:rsidP="001E4C7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wywoławczy czynsz dzierżawy </w:t>
      </w:r>
      <w:r>
        <w:rPr>
          <w:b/>
          <w:sz w:val="24"/>
          <w:szCs w:val="24"/>
        </w:rPr>
        <w:t>4,14</w:t>
      </w:r>
      <w:r>
        <w:rPr>
          <w:b/>
          <w:sz w:val="24"/>
          <w:szCs w:val="24"/>
        </w:rPr>
        <w:t xml:space="preserve"> zł za 1 m² tj. </w:t>
      </w:r>
      <w:r>
        <w:rPr>
          <w:b/>
          <w:sz w:val="24"/>
          <w:szCs w:val="24"/>
        </w:rPr>
        <w:t>80,11</w:t>
      </w:r>
      <w:r>
        <w:rPr>
          <w:b/>
          <w:sz w:val="24"/>
          <w:szCs w:val="24"/>
        </w:rPr>
        <w:t xml:space="preserve"> zł</w:t>
      </w:r>
      <w:r>
        <w:rPr>
          <w:b/>
          <w:sz w:val="24"/>
          <w:szCs w:val="24"/>
        </w:rPr>
        <w:t xml:space="preserve"> + podatek VAT 23%</w:t>
      </w:r>
    </w:p>
    <w:p w:rsidR="001E4C73" w:rsidRDefault="001E4C73" w:rsidP="001E4C7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wysokość wadium 50 zł</w:t>
      </w:r>
    </w:p>
    <w:p w:rsidR="001E4C73" w:rsidRDefault="001E4C73" w:rsidP="001E4C73">
      <w:pPr>
        <w:jc w:val="both"/>
        <w:rPr>
          <w:b/>
          <w:sz w:val="24"/>
          <w:szCs w:val="24"/>
        </w:rPr>
      </w:pPr>
    </w:p>
    <w:p w:rsidR="001E4C73" w:rsidRDefault="001E4C73" w:rsidP="001E4C73">
      <w:pPr>
        <w:spacing w:line="254" w:lineRule="auto"/>
        <w:jc w:val="both"/>
        <w:rPr>
          <w:sz w:val="24"/>
          <w:lang w:eastAsia="en-US"/>
        </w:rPr>
      </w:pPr>
      <w:r>
        <w:rPr>
          <w:sz w:val="24"/>
          <w:lang w:eastAsia="en-US"/>
        </w:rPr>
        <w:t>Umowy dzierżawy zawarte będą na okres do 31 grudnia 2021 r.</w:t>
      </w:r>
    </w:p>
    <w:p w:rsidR="001E4C73" w:rsidRDefault="001E4C73" w:rsidP="001E4C73">
      <w:pPr>
        <w:spacing w:line="254" w:lineRule="auto"/>
        <w:jc w:val="both"/>
        <w:rPr>
          <w:sz w:val="24"/>
          <w:lang w:eastAsia="en-US"/>
        </w:rPr>
      </w:pPr>
      <w:r>
        <w:rPr>
          <w:sz w:val="24"/>
          <w:lang w:eastAsia="en-US"/>
        </w:rPr>
        <w:t xml:space="preserve">Umowa będzie obejmować udział 1/8 w nieruchomości zabudowanej, obejmującej udział w gruncie i pomieszczenie gospodarcze o pow. 19,35 m². </w:t>
      </w:r>
    </w:p>
    <w:p w:rsidR="001E4C73" w:rsidRDefault="001E4C73" w:rsidP="001E4C73">
      <w:pPr>
        <w:spacing w:line="254" w:lineRule="auto"/>
        <w:jc w:val="both"/>
        <w:rPr>
          <w:sz w:val="24"/>
          <w:lang w:eastAsia="en-US"/>
        </w:rPr>
      </w:pPr>
      <w:r>
        <w:rPr>
          <w:sz w:val="24"/>
          <w:lang w:eastAsia="en-US"/>
        </w:rPr>
        <w:t xml:space="preserve">Przedmiotem dzierżawy jest pomieszczenie gospodarcze wraz z udziałem 1/8 w gruncie. </w:t>
      </w:r>
    </w:p>
    <w:p w:rsidR="001E4C73" w:rsidRDefault="001E4C73" w:rsidP="001E4C73">
      <w:pPr>
        <w:spacing w:line="254" w:lineRule="auto"/>
        <w:jc w:val="both"/>
        <w:rPr>
          <w:sz w:val="24"/>
          <w:lang w:eastAsia="en-US"/>
        </w:rPr>
      </w:pPr>
      <w:r>
        <w:rPr>
          <w:sz w:val="24"/>
          <w:lang w:eastAsia="en-US"/>
        </w:rPr>
        <w:t>Pow. użytkowa pomieszczenia wynosi 19,35 m². Budynek gospodarczy znajduje się na zapleczu budynków mieszkalnych nr 8 i nr 10 wykorzystywany jest przez mieszkańców sąsiednich nieruchomości.</w:t>
      </w:r>
    </w:p>
    <w:p w:rsidR="001E4C73" w:rsidRDefault="001E4C73" w:rsidP="001E4C73">
      <w:pPr>
        <w:spacing w:line="254" w:lineRule="auto"/>
        <w:jc w:val="both"/>
        <w:rPr>
          <w:sz w:val="24"/>
          <w:lang w:eastAsia="en-US"/>
        </w:rPr>
      </w:pPr>
      <w:r>
        <w:rPr>
          <w:sz w:val="24"/>
          <w:lang w:eastAsia="en-US"/>
        </w:rPr>
        <w:t xml:space="preserve">Nieruchomość nie posiada aktualnie obowiązującego planu zagospodarowania przestrzennego. Zgodnie ze Studium uwarunkowań i kierunków zagospodarowania   przestrzennego Gminy Wolin uchwalonym uchwałą nr XXIII/275/16 Rady Miejskiej w Wolinie z dnia 29.06.2016r.  działka leży na terenie istniejącej zabudowy mieszkaniowej.  </w:t>
      </w:r>
    </w:p>
    <w:p w:rsidR="001E4C73" w:rsidRDefault="001E4C73" w:rsidP="001E4C73">
      <w:pPr>
        <w:jc w:val="both"/>
        <w:rPr>
          <w:b/>
          <w:sz w:val="24"/>
          <w:szCs w:val="24"/>
        </w:rPr>
      </w:pPr>
    </w:p>
    <w:p w:rsidR="001E4C73" w:rsidRDefault="001E4C73" w:rsidP="001E4C7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Przetarg odbędzie się w dniu </w:t>
      </w:r>
      <w:r>
        <w:rPr>
          <w:b/>
          <w:sz w:val="28"/>
          <w:szCs w:val="28"/>
        </w:rPr>
        <w:t>29 sierpnia 2019</w:t>
      </w:r>
      <w:r>
        <w:rPr>
          <w:b/>
          <w:sz w:val="28"/>
          <w:szCs w:val="28"/>
        </w:rPr>
        <w:t xml:space="preserve"> roku w pokoju Nr 8 Urzędu Miejskiego o godz. 10</w:t>
      </w:r>
      <w:r>
        <w:rPr>
          <w:b/>
          <w:sz w:val="28"/>
          <w:szCs w:val="28"/>
          <w:vertAlign w:val="superscript"/>
        </w:rPr>
        <w:t>00</w:t>
      </w:r>
      <w:r>
        <w:rPr>
          <w:b/>
          <w:sz w:val="28"/>
          <w:szCs w:val="28"/>
        </w:rPr>
        <w:t>.</w:t>
      </w:r>
    </w:p>
    <w:p w:rsidR="001E4C73" w:rsidRDefault="001E4C73" w:rsidP="001E4C73">
      <w:pPr>
        <w:jc w:val="both"/>
        <w:rPr>
          <w:b/>
          <w:sz w:val="28"/>
          <w:szCs w:val="28"/>
        </w:rPr>
      </w:pPr>
    </w:p>
    <w:p w:rsidR="001E4C73" w:rsidRDefault="001E4C73" w:rsidP="001E4C73">
      <w:pPr>
        <w:rPr>
          <w:b/>
          <w:sz w:val="24"/>
          <w:szCs w:val="22"/>
        </w:rPr>
      </w:pPr>
      <w:r>
        <w:rPr>
          <w:b/>
          <w:sz w:val="24"/>
          <w:szCs w:val="22"/>
        </w:rPr>
        <w:t>Postąpienie dla działek ujętych w ogłoszeniu wynosi 50,- zł.</w:t>
      </w:r>
    </w:p>
    <w:p w:rsidR="001E4C73" w:rsidRDefault="001E4C73" w:rsidP="001E4C73">
      <w:pPr>
        <w:jc w:val="both"/>
        <w:rPr>
          <w:sz w:val="24"/>
          <w:szCs w:val="24"/>
        </w:rPr>
      </w:pPr>
      <w:r>
        <w:rPr>
          <w:sz w:val="24"/>
          <w:szCs w:val="24"/>
        </w:rPr>
        <w:t>Warunkiem przystąpienia do przetargu jest dokonanie wpłaty wadium w wysokości określonej  w ogłoszeniu. Wadium można wpłacić gotówką w kasie Urzędu bądź przelewem na konto  Urzędu nr 80 9393 0000 0000 0156 2000 0010 w Banku Spółdzielczym w Wolinie.</w:t>
      </w:r>
    </w:p>
    <w:p w:rsidR="001E4C73" w:rsidRDefault="001E4C73" w:rsidP="001E4C7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Wpłaty wadium należy dokonać tak aby środki pieniężne znalazły się na koncie lub w kasie Urzędu najpóźniej w dniu </w:t>
      </w:r>
      <w:r>
        <w:rPr>
          <w:b/>
          <w:sz w:val="24"/>
          <w:szCs w:val="24"/>
        </w:rPr>
        <w:t>26 sierpnia 2019</w:t>
      </w:r>
      <w:r>
        <w:rPr>
          <w:b/>
          <w:sz w:val="24"/>
          <w:szCs w:val="24"/>
        </w:rPr>
        <w:t xml:space="preserve"> roku. </w:t>
      </w:r>
    </w:p>
    <w:p w:rsidR="001E4C73" w:rsidRDefault="001E4C73" w:rsidP="001E4C73">
      <w:pPr>
        <w:jc w:val="both"/>
        <w:rPr>
          <w:b/>
          <w:sz w:val="24"/>
          <w:szCs w:val="24"/>
        </w:rPr>
      </w:pPr>
    </w:p>
    <w:p w:rsidR="001E4C73" w:rsidRDefault="001E4C73" w:rsidP="001E4C73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Wpłacone wadium zaliczone zostanie dla osoby, która przetarg wygra na poczet należnego czynszu ustalonego w drodze przetargu, w terminie płatności czynszu określonego w umowie dzierżawy.  Dla pozostałych uczestników przetargu wadium zostanie zwrócone niezwłocznie. Dzierżawcę obciążać będą także koszty utrzymania przedmiotu dzierżawy w tym podatek od nieruchomości.</w:t>
      </w:r>
      <w:r>
        <w:rPr>
          <w:b/>
          <w:sz w:val="24"/>
          <w:szCs w:val="24"/>
        </w:rPr>
        <w:t xml:space="preserve"> </w:t>
      </w:r>
    </w:p>
    <w:p w:rsidR="001E4C73" w:rsidRDefault="001E4C73" w:rsidP="001E4C73">
      <w:pPr>
        <w:pStyle w:val="Tekstpodstawowy"/>
        <w:jc w:val="both"/>
        <w:rPr>
          <w:b w:val="0"/>
          <w:szCs w:val="24"/>
        </w:rPr>
      </w:pPr>
      <w:r>
        <w:rPr>
          <w:b w:val="0"/>
          <w:szCs w:val="24"/>
        </w:rPr>
        <w:t>Wadium ulega przepadkowi, jeżeli osoba, która przetarg wygra uchyli się od zawarcia umowy dzierżawy.</w:t>
      </w:r>
    </w:p>
    <w:p w:rsidR="001E4C73" w:rsidRDefault="001E4C73" w:rsidP="001E4C73">
      <w:pPr>
        <w:pStyle w:val="Tekstpodstawowy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Szczegółowych informacji na temat przetargu udziela Referat Gospodarki Nieruchomościami, pok. nr 8,  tel. 91 32 20 803.</w:t>
      </w:r>
    </w:p>
    <w:p w:rsidR="001E4C73" w:rsidRDefault="001E4C73" w:rsidP="001E4C73">
      <w:pPr>
        <w:pStyle w:val="Tekstpodstawowy2"/>
        <w:jc w:val="both"/>
        <w:rPr>
          <w:sz w:val="24"/>
          <w:szCs w:val="24"/>
        </w:rPr>
      </w:pPr>
      <w:r>
        <w:rPr>
          <w:sz w:val="24"/>
          <w:szCs w:val="24"/>
        </w:rPr>
        <w:t>Ogłoszenie znajduje się na stronie internetowej Gminy – gminawolin.pl zakładka gospodarka - przetargi, oraz  bip.wolin.pl  - zakładka Nieruchomości ogłoszenia o przetargach.</w:t>
      </w:r>
    </w:p>
    <w:p w:rsidR="001E4C73" w:rsidRDefault="001E4C73" w:rsidP="001E4C73">
      <w:r>
        <w:rPr>
          <w:b/>
          <w:sz w:val="24"/>
          <w:szCs w:val="24"/>
        </w:rPr>
        <w:t xml:space="preserve">Wolin, dnia </w:t>
      </w:r>
      <w:r>
        <w:rPr>
          <w:b/>
          <w:sz w:val="24"/>
          <w:szCs w:val="24"/>
        </w:rPr>
        <w:t>0</w:t>
      </w:r>
      <w:r w:rsidR="006A285C">
        <w:rPr>
          <w:b/>
          <w:sz w:val="24"/>
          <w:szCs w:val="24"/>
        </w:rPr>
        <w:t>9</w:t>
      </w:r>
      <w:bookmarkStart w:id="0" w:name="_GoBack"/>
      <w:bookmarkEnd w:id="0"/>
      <w:r>
        <w:rPr>
          <w:b/>
          <w:sz w:val="24"/>
          <w:szCs w:val="24"/>
        </w:rPr>
        <w:t>.07.2019</w:t>
      </w:r>
      <w:r>
        <w:rPr>
          <w:b/>
          <w:sz w:val="24"/>
          <w:szCs w:val="24"/>
        </w:rPr>
        <w:t xml:space="preserve"> r</w:t>
      </w:r>
      <w:r>
        <w:rPr>
          <w:sz w:val="24"/>
          <w:szCs w:val="24"/>
        </w:rPr>
        <w:t xml:space="preserve">.            </w:t>
      </w:r>
      <w:r>
        <w:rPr>
          <w:sz w:val="22"/>
          <w:szCs w:val="22"/>
        </w:rPr>
        <w:t xml:space="preserve">                           </w:t>
      </w:r>
    </w:p>
    <w:p w:rsidR="001E4C73" w:rsidRDefault="001E4C73" w:rsidP="001E4C73"/>
    <w:p w:rsidR="001E4C73" w:rsidRDefault="001E4C73"/>
    <w:sectPr w:rsidR="001E4C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15EC8"/>
    <w:multiLevelType w:val="hybridMultilevel"/>
    <w:tmpl w:val="B0681898"/>
    <w:lvl w:ilvl="0" w:tplc="AF1E8C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425E8"/>
    <w:multiLevelType w:val="hybridMultilevel"/>
    <w:tmpl w:val="E22097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C73"/>
    <w:rsid w:val="001E4C73"/>
    <w:rsid w:val="006A2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4104A"/>
  <w15:chartTrackingRefBased/>
  <w15:docId w15:val="{B6EFC4B2-C9A0-4B39-A4F5-71EA37268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4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E4C73"/>
    <w:pPr>
      <w:keepNext/>
      <w:outlineLvl w:val="0"/>
    </w:pPr>
    <w:rPr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E4C73"/>
    <w:rPr>
      <w:rFonts w:ascii="Times New Roman" w:eastAsia="Times New Roman" w:hAnsi="Times New Roman" w:cs="Times New Roman"/>
      <w:sz w:val="4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E4C73"/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E4C7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1E4C73"/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E4C73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E4C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2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361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Bernadetta Zyguś</dc:creator>
  <cp:keywords/>
  <dc:description/>
  <cp:lastModifiedBy>Bernadetta Zyguś</cp:lastModifiedBy>
  <cp:revision>1</cp:revision>
  <cp:lastPrinted>2019-07-08T12:59:00Z</cp:lastPrinted>
  <dcterms:created xsi:type="dcterms:W3CDTF">2019-07-08T12:48:00Z</dcterms:created>
  <dcterms:modified xsi:type="dcterms:W3CDTF">2019-07-08T13:00:00Z</dcterms:modified>
</cp:coreProperties>
</file>